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-400049</wp:posOffset>
            </wp:positionH>
            <wp:positionV relativeFrom="paragraph">
              <wp:posOffset>114300</wp:posOffset>
            </wp:positionV>
            <wp:extent cx="1600200" cy="1000125"/>
            <wp:effectExtent b="0" l="0" r="0" t="0"/>
            <wp:wrapNone/>
            <wp:docPr id="1" name="image1.jpg"/>
            <a:graphic>
              <a:graphicData uri="http://schemas.openxmlformats.org/drawingml/2006/picture">
                <pic:pic>
                  <pic:nvPicPr>
                    <pic:cNvPr id="0" name="image1.jpg"/>
                    <pic:cNvPicPr preferRelativeResize="0"/>
                  </pic:nvPicPr>
                  <pic:blipFill>
                    <a:blip r:embed="rId6"/>
                    <a:srcRect b="6448" l="0" r="10935" t="0"/>
                    <a:stretch>
                      <a:fillRect/>
                    </a:stretch>
                  </pic:blipFill>
                  <pic:spPr>
                    <a:xfrm>
                      <a:off x="0" y="0"/>
                      <a:ext cx="1600200" cy="100012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ind w:left="5760" w:firstLine="0"/>
        <w:jc w:val="right"/>
        <w:rPr>
          <w:rFonts w:ascii="Times New Roman" w:cs="Times New Roman" w:eastAsia="Times New Roman" w:hAnsi="Times New Roman"/>
          <w:b w:val="1"/>
          <w:color w:val="2263c6"/>
          <w:sz w:val="24"/>
          <w:szCs w:val="24"/>
        </w:rPr>
      </w:pPr>
      <w:r w:rsidDel="00000000" w:rsidR="00000000" w:rsidRPr="00000000">
        <w:rPr>
          <w:rFonts w:ascii="Times New Roman" w:cs="Times New Roman" w:eastAsia="Times New Roman" w:hAnsi="Times New Roman"/>
          <w:b w:val="1"/>
          <w:color w:val="2263c6"/>
          <w:sz w:val="24"/>
          <w:szCs w:val="24"/>
          <w:rtl w:val="0"/>
        </w:rPr>
        <w:t xml:space="preserve">      N</w:t>
      </w:r>
      <w:r w:rsidDel="00000000" w:rsidR="00000000" w:rsidRPr="00000000">
        <w:rPr>
          <w:rFonts w:ascii="Times New Roman" w:cs="Times New Roman" w:eastAsia="Times New Roman" w:hAnsi="Times New Roman"/>
          <w:b w:val="1"/>
          <w:color w:val="36911c"/>
          <w:sz w:val="24"/>
          <w:szCs w:val="24"/>
          <w:rtl w:val="0"/>
        </w:rPr>
        <w:t xml:space="preserve">e</w:t>
      </w:r>
      <w:r w:rsidDel="00000000" w:rsidR="00000000" w:rsidRPr="00000000">
        <w:rPr>
          <w:rFonts w:ascii="Times New Roman" w:cs="Times New Roman" w:eastAsia="Times New Roman" w:hAnsi="Times New Roman"/>
          <w:b w:val="1"/>
          <w:color w:val="2263c6"/>
          <w:sz w:val="24"/>
          <w:szCs w:val="24"/>
          <w:rtl w:val="0"/>
        </w:rPr>
        <w:t xml:space="preserve">w Cu</w:t>
      </w:r>
      <w:r w:rsidDel="00000000" w:rsidR="00000000" w:rsidRPr="00000000">
        <w:rPr>
          <w:rFonts w:ascii="Times New Roman" w:cs="Times New Roman" w:eastAsia="Times New Roman" w:hAnsi="Times New Roman"/>
          <w:b w:val="1"/>
          <w:color w:val="feb92f"/>
          <w:sz w:val="24"/>
          <w:szCs w:val="24"/>
          <w:rtl w:val="0"/>
        </w:rPr>
        <w:t xml:space="preserve">s</w:t>
      </w:r>
      <w:r w:rsidDel="00000000" w:rsidR="00000000" w:rsidRPr="00000000">
        <w:rPr>
          <w:rFonts w:ascii="Times New Roman" w:cs="Times New Roman" w:eastAsia="Times New Roman" w:hAnsi="Times New Roman"/>
          <w:b w:val="1"/>
          <w:color w:val="2263c6"/>
          <w:sz w:val="24"/>
          <w:szCs w:val="24"/>
          <w:rtl w:val="0"/>
        </w:rPr>
        <w:t xml:space="preserve">tomer I</w:t>
      </w:r>
      <w:r w:rsidDel="00000000" w:rsidR="00000000" w:rsidRPr="00000000">
        <w:rPr>
          <w:rFonts w:ascii="Times New Roman" w:cs="Times New Roman" w:eastAsia="Times New Roman" w:hAnsi="Times New Roman"/>
          <w:b w:val="1"/>
          <w:color w:val="ff672f"/>
          <w:sz w:val="24"/>
          <w:szCs w:val="24"/>
          <w:rtl w:val="0"/>
        </w:rPr>
        <w:t xml:space="preserve">n</w:t>
      </w:r>
      <w:r w:rsidDel="00000000" w:rsidR="00000000" w:rsidRPr="00000000">
        <w:rPr>
          <w:rFonts w:ascii="Times New Roman" w:cs="Times New Roman" w:eastAsia="Times New Roman" w:hAnsi="Times New Roman"/>
          <w:b w:val="1"/>
          <w:color w:val="2263c6"/>
          <w:sz w:val="24"/>
          <w:szCs w:val="24"/>
          <w:rtl w:val="0"/>
        </w:rPr>
        <w:t xml:space="preserve">fo</w:t>
      </w:r>
    </w:p>
    <w:p w:rsidR="00000000" w:rsidDel="00000000" w:rsidP="00000000" w:rsidRDefault="00000000" w:rsidRPr="00000000" w14:paraId="00000005">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for your interest in working with us!</w:t>
      </w:r>
    </w:p>
    <w:p w:rsidR="00000000" w:rsidDel="00000000" w:rsidP="00000000" w:rsidRDefault="00000000" w:rsidRPr="00000000" w14:paraId="00000006">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filling out this form, you agree to the following terms:</w:t>
      </w:r>
    </w:p>
    <w:p w:rsidR="00000000" w:rsidDel="00000000" w:rsidP="00000000" w:rsidRDefault="00000000" w:rsidRPr="00000000" w14:paraId="00000007">
      <w:pPr>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Minimum order for delivery: 2 cases (24 bottles or equivalent) or $250</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deliver to New Orleans twice a week, and to Baton Rouge and Lafayette once a week</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Minimum order for delivery outside of the New Orleans, Baton Rouge, or Lafayette metro areas: 4 cases or $500 with timing dependent on our schedule</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 Louisiana State Law and because we are set up as a for-profit business, all payment will be due within 15 days of your receipt of your order. If you are unable to pay within the state-mandated time frame, we will be forced to report your delinquency to the ATC and all orders from that point on will be paid for in cash upon delivery until you’re no longer delinquent</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order for next (delivery) day arrival, you must place orders by 4pm. We’re pretty flexible, but please do your best!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Name: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DBA (if different):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Address: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tab/>
        <w:tab/>
        <w:tab/>
        <w:tab/>
        <w:tab/>
        <w:tab/>
        <w:tab/>
        <w:t xml:space="preserve">Zip:</w:t>
        <w:tab/>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Billing Address (if different):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tab/>
        <w:tab/>
        <w:tab/>
        <w:tab/>
        <w:tab/>
        <w:tab/>
        <w:tab/>
        <w:t xml:space="preserve">Zip:</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of Operation: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Delivery Window (times and days of the week):</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Phone Number: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Wine Buyer’s Name &amp; Pronouns:</w:t>
        <w:tab/>
        <w:tab/>
        <w:tab/>
        <w:tab/>
        <w:tab/>
        <w:tab/>
        <w:t xml:space="preserve">Phone:</w:t>
        <w:tab/>
        <w:tab/>
        <w:tab/>
        <w:t xml:space="preserve">Email:</w:t>
        <w:tab/>
        <w:tab/>
        <w:tab/>
        <w:tab/>
        <w:tab/>
        <w:tab/>
        <w:tab/>
        <w:t xml:space="preserve">Preferred method of contact: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Accountant’s Name &amp; Pronouns (if different):</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tab/>
        <w:t xml:space="preserve">Email:</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Owner’s/Manager’s Name &amp; Pronouns (if different):</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ab/>
        <w:tab/>
        <w:tab/>
        <w:t xml:space="preserve">Email:</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FEIN: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Payment Method:</w:t>
      </w:r>
    </w:p>
    <w:p w:rsidR="00000000" w:rsidDel="00000000" w:rsidP="00000000" w:rsidRDefault="00000000" w:rsidRPr="00000000" w14:paraId="0000002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(made out to Disco Liquids, LLC)  </w:t>
        <w:tab/>
        <w:tab/>
        <w:t xml:space="preserve">  Online payment</w:t>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2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Anything else we should know about you?</w:t>
      </w:r>
      <w:r w:rsidDel="00000000" w:rsidR="00000000" w:rsidRPr="00000000">
        <w:rPr>
          <w:rtl w:val="0"/>
        </w:rPr>
      </w:r>
    </w:p>
    <w:sectPr>
      <w:headerReference r:id="rId7" w:type="default"/>
      <w:foot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attach a copy of your </w:t>
    </w:r>
    <w:r w:rsidDel="00000000" w:rsidR="00000000" w:rsidRPr="00000000">
      <w:rPr>
        <w:rFonts w:ascii="Times New Roman" w:cs="Times New Roman" w:eastAsia="Times New Roman" w:hAnsi="Times New Roman"/>
        <w:b w:val="1"/>
        <w:i w:val="1"/>
        <w:rtl w:val="0"/>
      </w:rPr>
      <w:t xml:space="preserve">Louisiana Dept. of Revenue Resale Certificate</w:t>
    </w:r>
    <w:r w:rsidDel="00000000" w:rsidR="00000000" w:rsidRPr="00000000">
      <w:rPr>
        <w:rFonts w:ascii="Times New Roman" w:cs="Times New Roman" w:eastAsia="Times New Roman" w:hAnsi="Times New Roman"/>
        <w:rtl w:val="0"/>
      </w:rPr>
      <w:t xml:space="preserve"> and your </w:t>
    </w:r>
    <w:r w:rsidDel="00000000" w:rsidR="00000000" w:rsidRPr="00000000">
      <w:rPr>
        <w:rFonts w:ascii="Times New Roman" w:cs="Times New Roman" w:eastAsia="Times New Roman" w:hAnsi="Times New Roman"/>
        <w:b w:val="1"/>
        <w:i w:val="1"/>
        <w:rtl w:val="0"/>
      </w:rPr>
      <w:t xml:space="preserve">Louisiana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ATC Permit</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Times New Roman" w:cs="Times New Roman" w:eastAsia="Times New Roman" w:hAnsi="Times New Roman"/>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